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  <w:t>四川大学历史文化学院（旅游学院）社会实践活动及思想品德考核加分细则（2020年修订试行）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社会实践及综合表现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共5分</w:t>
      </w:r>
      <w:r>
        <w:rPr>
          <w:rFonts w:ascii="宋体" w:hAnsi="宋体" w:eastAsia="宋体" w:cs="宋体"/>
          <w:b/>
          <w:bCs/>
          <w:sz w:val="24"/>
          <w:szCs w:val="24"/>
        </w:rPr>
        <w:t>，具体计分标准为：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1.获校级及以上表彰，以及除学科竞赛外各类竞赛、比赛获奖计分（累加不超过2分）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（1）全国表彰的优秀学生或优秀学生干部，参加国家级各类竞赛、比赛获奖者每次得1.75分。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（2）省部级表彰的优秀学生或优秀学生干部，参加省部级各类竞赛、比赛获奖者每次得1.5分。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（3）获校综合一等奖学金每次得1.25分，综合二等奖学金每次得1分，综合三等奖学金每次得0.75分（校优秀学生、优秀学生干部等同于校综合二等奖学金）；参加校级各类竞赛、比赛获奖者每次得0.5分。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备注：同一年度获得的同级别表彰不累计加分，不同年度可累加，不得超过累计总分；不同竞赛、比赛获奖可累加，不得超过累计总分；不足5人的集体奖项每人按应加分1/2计算，5人及5人以上的集体奖项每人按应加分1/3计算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2.参与学生工作计分（总分不超过3分）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（1）任满一届（学年）及以上校、院级学生会主席、副主席、团委副书记、年级长加3分。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（2）任满一届（学年）及以上校、院级学生会各部部长、副部长或年级（班级）主要干部（班长、团支书、社区委主任、寝室长）加2分。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（3）担任校、院级学生会或年级（班级）一般干部一届（学年）及以上加1分。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   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以上各类竞赛、比赛获奖均须有证书原件。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3840" w:firstLineChars="1600"/>
        <w:rPr>
          <w:rFonts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四川大学历史文化学院（旅游学院）</w:t>
      </w:r>
    </w:p>
    <w:p>
      <w:pPr>
        <w:pStyle w:val="2"/>
        <w:widowControl/>
        <w:spacing w:before="157" w:beforeAutospacing="0" w:after="157" w:afterAutospacing="0" w:line="36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hint="eastAsia" w:ascii="Arial" w:hAnsi="Arial" w:cs="Arial"/>
          <w:color w:val="666666"/>
          <w:sz w:val="18"/>
          <w:szCs w:val="18"/>
        </w:rPr>
        <w:t xml:space="preserve">                                                       </w:t>
      </w:r>
      <w:r>
        <w:rPr>
          <w:rFonts w:hint="eastAsia" w:cstheme="minorBidi"/>
          <w:kern w:val="2"/>
          <w:szCs w:val="24"/>
        </w:rPr>
        <w:t xml:space="preserve"> </w:t>
      </w:r>
      <w:r>
        <w:rPr>
          <w:rFonts w:hint="eastAsia" w:cstheme="minorBidi"/>
          <w:kern w:val="2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cstheme="minorBidi"/>
          <w:kern w:val="2"/>
          <w:szCs w:val="24"/>
        </w:rPr>
        <w:t>2020年</w:t>
      </w:r>
      <w:r>
        <w:rPr>
          <w:rFonts w:hint="eastAsia" w:cstheme="minorBidi"/>
          <w:kern w:val="2"/>
          <w:szCs w:val="24"/>
          <w:lang w:val="en-US" w:eastAsia="zh-CN"/>
        </w:rPr>
        <w:t>6</w:t>
      </w:r>
      <w:r>
        <w:rPr>
          <w:rFonts w:hint="eastAsia" w:cstheme="minorBidi"/>
          <w:kern w:val="2"/>
          <w:szCs w:val="24"/>
        </w:rPr>
        <w:t>月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67BED"/>
    <w:rsid w:val="601C5ECF"/>
    <w:rsid w:val="6C3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2020-06-28T01:36:00Z</dcterms:created>
  <dc:creator>建艳</dc:creator>
  <cp:lastModifiedBy>建艳</cp:lastModifiedBy>
  <dcterms:modified xsi:type="dcterms:W3CDTF">2020-06-28T01:56:02Z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