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highlight w:val="none"/>
          <w:lang w:val="en-US" w:eastAsia="zh-CN" w:bidi="ar-SA"/>
        </w:rPr>
        <w:t>四川大学历史文化学院（旅游学院、考古文博学院）社会实践活动及思想品德考核加分细则（2021年修订试行）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社会实践及综合表现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共5分</w:t>
      </w:r>
      <w:r>
        <w:rPr>
          <w:rFonts w:ascii="宋体" w:hAnsi="宋体" w:eastAsia="宋体" w:cs="宋体"/>
          <w:b/>
          <w:bCs/>
          <w:sz w:val="24"/>
          <w:szCs w:val="24"/>
        </w:rPr>
        <w:t>，具体计分标准为：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1.获校级及以上表彰，以及除学科竞赛外各类竞赛、比赛获奖计分（累加不超过2分）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（1）全国表彰的优秀学生或优秀学生干部，参加国家级各类竞赛、比赛获奖者每次得1.75分。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（2）省部级表彰的优秀学生或优秀学生干部，参加省部级各类竞赛、比赛获奖者每次得1.5分。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（3）获校综合一等奖学金每次得1.25分，综合二等奖学金每次得1分，综合三等奖学金每次得0.75分（校优秀学生、优秀学生干部等同于校综合二等奖学金）；参加校级各类竞赛、比赛获奖者每次得0.5分。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备注：同一年度获得的同级别表彰不累计加分，不同年度可累加，不得超过累计总分；不同竞赛、比赛获奖可累加，不得超过累计总分；不足5人的集体奖项每人按应加分1/2计算，5人及5人以上的集体奖项每人按应加分1/3计算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参与学生工作计分（总分不超过3分）</w:t>
      </w:r>
      <w:r>
        <w:rPr>
          <w:rFonts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（1）任满一届（学年）及以上校、院级学生会主席、副主席、团委副书记、年级长加3分。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（2）任满一届（学年）及以上校、院级学生会各部部长、副部长或年级（班级）主要干部（班长、团支书、社区委主任、寝室长）加2分。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（3）担任校、院级学生会或年级（班级）一般干部一届（学年）及以上加1分。 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以上各类竞赛、比赛获奖均须有证书原件。</w:t>
      </w:r>
    </w:p>
    <w:p>
      <w:pPr>
        <w:spacing w:line="500" w:lineRule="exact"/>
        <w:rPr>
          <w:rFonts w:hint="default" w:cs="黑体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cs="黑体" w:asciiTheme="minorEastAsia" w:hAnsiTheme="minorEastAsia"/>
          <w:b/>
          <w:bCs/>
          <w:sz w:val="24"/>
          <w:szCs w:val="24"/>
          <w:lang w:val="en-US" w:eastAsia="zh-CN"/>
        </w:rPr>
        <w:t>注：学生与直系亲属或学历、职称、职务明显高于本人者合作的科研成果、竞赛奖项等仅作为参考，不纳入学生本人推免遴选综合评价成绩计算体系，同等条件下可优先考虑。同一项目若获多次奖励不能累计计算，可选其中最高级别计算一次。</w:t>
      </w:r>
    </w:p>
    <w:p>
      <w:pPr>
        <w:ind w:firstLine="2160" w:firstLineChars="9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400" w:firstLineChars="1000"/>
        <w:rPr>
          <w:rFonts w:ascii="宋体" w:hAnsi="宋体" w:eastAsia="宋体" w:cs="宋体"/>
          <w:color w:val="666666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四川大学历史文化学院（旅游学院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考古文博学院</w:t>
      </w:r>
      <w:r>
        <w:rPr>
          <w:rFonts w:hint="eastAsia"/>
          <w:sz w:val="24"/>
          <w:szCs w:val="24"/>
        </w:rPr>
        <w:t>）</w:t>
      </w:r>
    </w:p>
    <w:p>
      <w:pPr>
        <w:pStyle w:val="2"/>
        <w:widowControl/>
        <w:spacing w:before="157" w:beforeAutospacing="0" w:after="157" w:afterAutospacing="0" w:line="360" w:lineRule="auto"/>
        <w:rPr>
          <w:rFonts w:hint="default" w:ascii="Arial" w:hAnsi="Arial" w:cs="Arial"/>
          <w:color w:val="666666"/>
          <w:sz w:val="18"/>
          <w:szCs w:val="18"/>
          <w:lang w:val="en-US" w:eastAsia="zh-CN"/>
        </w:rPr>
      </w:pPr>
      <w:r>
        <w:rPr>
          <w:rFonts w:hint="eastAsia" w:ascii="Arial" w:hAnsi="Arial" w:cs="Arial"/>
          <w:color w:val="666666"/>
          <w:sz w:val="18"/>
          <w:szCs w:val="18"/>
        </w:rPr>
        <w:t xml:space="preserve">                                                       </w:t>
      </w:r>
      <w:r>
        <w:rPr>
          <w:rFonts w:hint="eastAsia" w:cstheme="minorBidi"/>
          <w:kern w:val="2"/>
          <w:szCs w:val="24"/>
        </w:rPr>
        <w:t xml:space="preserve"> </w:t>
      </w:r>
      <w:r>
        <w:rPr>
          <w:rFonts w:hint="eastAsia" w:cstheme="minorBidi"/>
          <w:kern w:val="2"/>
          <w:szCs w:val="24"/>
          <w:lang w:val="en-US" w:eastAsia="zh-CN"/>
        </w:rPr>
        <w:t xml:space="preserve">   </w:t>
      </w:r>
      <w:r>
        <w:rPr>
          <w:rFonts w:hint="eastAsia" w:cstheme="minorBidi"/>
          <w:kern w:val="2"/>
          <w:szCs w:val="24"/>
        </w:rPr>
        <w:t>202</w:t>
      </w:r>
      <w:r>
        <w:rPr>
          <w:rFonts w:hint="eastAsia" w:cstheme="minorBidi"/>
          <w:kern w:val="2"/>
          <w:szCs w:val="24"/>
          <w:lang w:val="en-US" w:eastAsia="zh-CN"/>
        </w:rPr>
        <w:t>1</w:t>
      </w:r>
      <w:r>
        <w:rPr>
          <w:rFonts w:hint="eastAsia" w:cstheme="minorBidi"/>
          <w:kern w:val="2"/>
          <w:szCs w:val="24"/>
        </w:rPr>
        <w:t>年</w:t>
      </w:r>
      <w:r>
        <w:rPr>
          <w:rFonts w:hint="eastAsia" w:cstheme="minorBidi"/>
          <w:kern w:val="2"/>
          <w:szCs w:val="24"/>
          <w:lang w:val="en-US" w:eastAsia="zh-CN"/>
        </w:rPr>
        <w:t>9</w:t>
      </w:r>
      <w:r>
        <w:rPr>
          <w:rFonts w:hint="eastAsia" w:cstheme="minorBidi"/>
          <w:kern w:val="2"/>
          <w:szCs w:val="24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5163F"/>
    <w:multiLevelType w:val="singleLevel"/>
    <w:tmpl w:val="93C5163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67BED"/>
    <w:rsid w:val="01812664"/>
    <w:rsid w:val="0D0A2BB9"/>
    <w:rsid w:val="601C5ECF"/>
    <w:rsid w:val="67703474"/>
    <w:rsid w:val="6C3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="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2020-06-28T01:36:00Z</dcterms:created>
  <dc:creator>建艳</dc:creator>
  <cp:lastModifiedBy>建艳</cp:lastModifiedBy>
  <dcterms:modified xsi:type="dcterms:W3CDTF">2021-09-15T02:56:23Z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D627F1970C844B998F11082A43C3D543</vt:lpwstr>
  </property>
</Properties>
</file>